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</w:pPr>
      <w:r>
        <w:rPr>
          <w:rFonts w:hint="eastAsia" w:ascii="黑体" w:hAnsi="黑体" w:eastAsia="黑体" w:cs="黑体"/>
          <w:sz w:val="44"/>
          <w:szCs w:val="44"/>
        </w:rPr>
        <w:t>深圳市儿童医院设备采购需求参数表</w:t>
      </w:r>
    </w:p>
    <w:tbl>
      <w:tblPr>
        <w:tblStyle w:val="8"/>
        <w:tblW w:w="973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268"/>
        <w:gridCol w:w="67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货物名称</w:t>
            </w:r>
          </w:p>
        </w:tc>
        <w:tc>
          <w:tcPr>
            <w:tcW w:w="673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招标技术要求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8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医用冰箱</w:t>
            </w:r>
          </w:p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673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产品类型：立式，双门</w:t>
            </w:r>
          </w:p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门体：采用半发泡式门体设计，节能保温效果更好。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有效容积：≥1000L。外形尺寸≤1300x800x2000（CM）,长*宽*高</w:t>
            </w:r>
          </w:p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温控系统：电子温度控制，箱内温度2~8℃，温度显示精度为0.1℃，控制温度调节精度为0.1℃</w:t>
            </w:r>
          </w:p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具有电加热竖梁设计，有效防止门体凝露</w:t>
            </w:r>
          </w:p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箱内制冷方式：强制风冷循环，配备高效翅片式蒸发器</w:t>
            </w:r>
          </w:p>
          <w:p>
            <w:pPr>
              <w:pStyle w:val="1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标配测试孔，方便用户自行添加第三方检测传感器；</w:t>
            </w:r>
          </w:p>
          <w:p>
            <w:pPr>
              <w:pStyle w:val="1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箱体配有4个万向轮+2个可调节高度支脚，方便运输以及箱体固定；</w:t>
            </w:r>
          </w:p>
          <w:p>
            <w:pPr>
              <w:pStyle w:val="1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门体开启≤45°角时具有自关闭功能，防止误开。</w:t>
            </w:r>
          </w:p>
          <w:p>
            <w:pPr>
              <w:pStyle w:val="1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具有最少12个可调节高度层架，方便用户根据使用调节。</w:t>
            </w:r>
          </w:p>
          <w:p>
            <w:pPr>
              <w:pStyle w:val="1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箱体内层和外层材质均为优质喷涂钢板，坚固耐冲击，能有效防止老化变形。</w:t>
            </w:r>
          </w:p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温度记录：箱体选配热敏打印机，可自动实时打印箱体内温度，打印间隔自由调节：1min至999min</w:t>
            </w:r>
          </w:p>
          <w:p>
            <w:pPr>
              <w:pStyle w:val="17"/>
              <w:numPr>
                <w:ilvl w:val="0"/>
                <w:numId w:val="2"/>
              </w:numPr>
              <w:spacing w:line="440" w:lineRule="exact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具有高温报警，低温报警，传感器故障报警，断电报警（报警时间≥48h），开门报警，后备电池电量低报警6种报警功能，具有断电记忆功能；</w:t>
            </w:r>
          </w:p>
          <w:p>
            <w:pPr>
              <w:pStyle w:val="17"/>
              <w:numPr>
                <w:ilvl w:val="0"/>
                <w:numId w:val="2"/>
              </w:numPr>
              <w:spacing w:line="440" w:lineRule="exact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有声音蜂鸣以及灯光闪烁两种报警方式。</w:t>
            </w:r>
          </w:p>
          <w:p>
            <w:pPr>
              <w:pStyle w:val="17"/>
              <w:numPr>
                <w:ilvl w:val="0"/>
                <w:numId w:val="2"/>
              </w:numPr>
              <w:spacing w:line="440" w:lineRule="exact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控制器具有断电记忆功能，一次设定，持续放心使用。</w:t>
            </w:r>
          </w:p>
          <w:p>
            <w:pPr>
              <w:pStyle w:val="17"/>
              <w:numPr>
                <w:ilvl w:val="0"/>
                <w:numId w:val="2"/>
              </w:numPr>
              <w:spacing w:line="440" w:lineRule="exact"/>
              <w:ind w:firstLineChars="0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独立门锁设计，防止随意开启，确保使用安全。</w:t>
            </w:r>
          </w:p>
        </w:tc>
      </w:tr>
    </w:tbl>
    <w:p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4930"/>
        <w:gridCol w:w="1985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49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9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714" w:type="dxa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4930"/>
        <w:gridCol w:w="1985"/>
        <w:gridCol w:w="2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49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</w:t>
            </w: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9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</w:tr>
    </w:tbl>
    <w:p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16816CA-7541-4312-8445-19FEB135E7B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02A25F0-753B-40AF-A0D4-A3B25D128F1B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CB003C9B-0B9E-42C9-AB0E-A663FC4CB2E9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F7B9E442-C6C0-4E2E-9162-8944489F537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8B51DF"/>
    <w:multiLevelType w:val="multilevel"/>
    <w:tmpl w:val="0D8B51D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E3C13EE"/>
    <w:multiLevelType w:val="multilevel"/>
    <w:tmpl w:val="7E3C13E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0FE5AA6"/>
    <w:rsid w:val="027E76DA"/>
    <w:rsid w:val="033B042C"/>
    <w:rsid w:val="20527BD7"/>
    <w:rsid w:val="20D7250A"/>
    <w:rsid w:val="23D831EF"/>
    <w:rsid w:val="2A327913"/>
    <w:rsid w:val="435A41F7"/>
    <w:rsid w:val="5FFD471F"/>
    <w:rsid w:val="675D39A9"/>
    <w:rsid w:val="67E70465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  <w:style w:type="paragraph" w:customStyle="1" w:styleId="17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0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2024-04-16T06:21:08Z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